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A2966" w14:textId="21E8C5A7" w:rsidR="00335D3E" w:rsidRPr="00F547B5" w:rsidRDefault="00A31231" w:rsidP="00335D3E">
      <w:pPr>
        <w:pStyle w:val="2024-PressRelease-Subtitle"/>
        <w:rPr>
          <w:i w:val="0"/>
          <w:iCs/>
          <w:noProof/>
          <w:color w:val="auto"/>
          <w:sz w:val="20"/>
          <w:szCs w:val="20"/>
          <w:lang w:val="en-US"/>
        </w:rPr>
      </w:pPr>
      <w:r w:rsidRPr="00F547B5">
        <w:rPr>
          <w:i w:val="0"/>
          <w:iCs/>
          <w:noProof/>
          <w:color w:val="auto"/>
          <w:sz w:val="20"/>
          <w:szCs w:val="20"/>
          <w:lang w:val="en-US"/>
        </w:rPr>
        <w:t>Febbraio</w:t>
      </w:r>
      <w:r w:rsidR="00335D3E" w:rsidRPr="00F547B5">
        <w:rPr>
          <w:i w:val="0"/>
          <w:iCs/>
          <w:noProof/>
          <w:color w:val="auto"/>
          <w:sz w:val="20"/>
          <w:szCs w:val="20"/>
          <w:lang w:val="en-US"/>
        </w:rPr>
        <w:t xml:space="preserve"> 2026</w:t>
      </w:r>
    </w:p>
    <w:p w14:paraId="3DBF4E24" w14:textId="77777777" w:rsidR="00335D3E" w:rsidRPr="00F547B5" w:rsidRDefault="00335D3E" w:rsidP="00335D3E">
      <w:pPr>
        <w:pStyle w:val="2024-PressRelease-Body"/>
        <w:rPr>
          <w:lang w:val="en-US"/>
        </w:rPr>
      </w:pPr>
    </w:p>
    <w:p w14:paraId="66371FEF" w14:textId="5485006B" w:rsidR="00663E6A" w:rsidRPr="00F547B5" w:rsidRDefault="00F547B5" w:rsidP="00663E6A">
      <w:pPr>
        <w:pStyle w:val="2024-PressRelease-Subtitle"/>
        <w:jc w:val="left"/>
        <w:rPr>
          <w:rFonts w:cs="Segoe UI Semilight"/>
          <w:i w:val="0"/>
          <w:iCs/>
          <w:caps/>
          <w:sz w:val="36"/>
          <w:szCs w:val="36"/>
          <w:lang w:val="en-US"/>
        </w:rPr>
      </w:pPr>
      <w:r w:rsidRPr="00F547B5">
        <w:rPr>
          <w:rFonts w:cs="Segoe UI Semilight"/>
          <w:i w:val="0"/>
          <w:iCs/>
          <w:caps/>
          <w:sz w:val="36"/>
          <w:szCs w:val="36"/>
          <w:lang w:val="en-US"/>
        </w:rPr>
        <w:t>GEWISS Strengthens Its Smart Building Offering by Focusing on THINKNX</w:t>
      </w:r>
      <w:r w:rsidR="00D00490" w:rsidRPr="00F547B5">
        <w:rPr>
          <w:rFonts w:cs="Segoe UI Semilight"/>
          <w:i w:val="0"/>
          <w:iCs/>
          <w:caps/>
          <w:sz w:val="36"/>
          <w:szCs w:val="36"/>
          <w:lang w:val="en-US"/>
        </w:rPr>
        <w:br/>
      </w:r>
      <w:r w:rsidRPr="00F547B5">
        <w:rPr>
          <w:lang w:val="en-US"/>
        </w:rPr>
        <w:t>Advanced, scalable, and open solutions designed to make every space more efficient, secure, and connected.</w:t>
      </w:r>
    </w:p>
    <w:p w14:paraId="2F63D2A7" w14:textId="3CE0FEB1" w:rsidR="004F6028" w:rsidRPr="00D25F5B" w:rsidRDefault="00195853" w:rsidP="00195853">
      <w:pPr>
        <w:pStyle w:val="2024-PressRelease-Body"/>
        <w:rPr>
          <w:lang w:val="en-US"/>
        </w:rPr>
      </w:pPr>
      <w:r>
        <w:drawing>
          <wp:anchor distT="0" distB="0" distL="114300" distR="114300" simplePos="0" relativeHeight="251658240" behindDoc="1" locked="0" layoutInCell="1" allowOverlap="1" wp14:anchorId="14DB2B53" wp14:editId="0476CBA8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959100" cy="2133600"/>
            <wp:effectExtent l="0" t="0" r="0" b="0"/>
            <wp:wrapThrough wrapText="bothSides">
              <wp:wrapPolygon edited="0">
                <wp:start x="0" y="0"/>
                <wp:lineTo x="0" y="21407"/>
                <wp:lineTo x="21415" y="21407"/>
                <wp:lineTo x="21415" y="0"/>
                <wp:lineTo x="0" y="0"/>
              </wp:wrapPolygon>
            </wp:wrapThrough>
            <wp:docPr id="1346671761" name="Immagine 1" descr="Immagine che contiene schermata, Rettangolo, portafotografie, finestr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671761" name="Immagine 1" descr="Immagine che contiene schermata, Rettangolo, portafotografie, finestra&#10;&#10;Il contenuto generato dall'IA potrebbe non essere corretto.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40" t="17400" r="4613" b="17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133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5F5B" w:rsidRPr="00D25F5B">
        <w:rPr>
          <w:lang w:val="en-US"/>
        </w:rPr>
        <w:t>Ge</w:t>
      </w:r>
      <w:r w:rsidR="00D25F5B">
        <w:rPr>
          <w:lang w:val="en-US"/>
        </w:rPr>
        <w:t>wiss</w:t>
      </w:r>
      <w:r w:rsidR="00D25F5B" w:rsidRPr="00D25F5B">
        <w:rPr>
          <w:lang w:val="en-US"/>
        </w:rPr>
        <w:t xml:space="preserve"> is accelerating its technological integration strategy and enhancing its building automation portfolio with ThinKnx, an advanced supervision platform that introduces a new model for the </w:t>
      </w:r>
      <w:r w:rsidR="00D25F5B" w:rsidRPr="00D25F5B">
        <w:rPr>
          <w:b/>
          <w:bCs/>
          <w:lang w:val="en-US"/>
        </w:rPr>
        <w:t xml:space="preserve">coordinated management of </w:t>
      </w:r>
      <w:r w:rsidR="00D25F5B" w:rsidRPr="00D25F5B">
        <w:rPr>
          <w:b/>
          <w:bCs/>
          <w:lang w:val="en-US"/>
        </w:rPr>
        <w:t>Gewiss</w:t>
      </w:r>
      <w:r w:rsidR="00D25F5B" w:rsidRPr="00D25F5B">
        <w:rPr>
          <w:b/>
          <w:bCs/>
          <w:lang w:val="en-US"/>
        </w:rPr>
        <w:t xml:space="preserve"> and third-party installations, devices, and systems</w:t>
      </w:r>
      <w:r w:rsidR="00D25F5B" w:rsidRPr="00D25F5B">
        <w:rPr>
          <w:lang w:val="en-US"/>
        </w:rPr>
        <w:t>. Having joined the Group in 2024, ThinKnx is a strategic asset for the development of comprehensive, scalable solutions across key application sectors, including residential, offices, hospitality, retail, student housing, and geographically distributed multi-site complexes.</w:t>
      </w:r>
    </w:p>
    <w:p w14:paraId="41B66901" w14:textId="77777777" w:rsidR="00F547B5" w:rsidRDefault="00F547B5" w:rsidP="004E4B22">
      <w:pPr>
        <w:pStyle w:val="2024-PressRelease-NewChapter"/>
        <w:rPr>
          <w:caps w:val="0"/>
          <w:color w:val="auto"/>
          <w:lang w:val="en-US"/>
        </w:rPr>
      </w:pPr>
      <w:r w:rsidRPr="00F547B5">
        <w:rPr>
          <w:caps w:val="0"/>
          <w:color w:val="auto"/>
          <w:lang w:val="en-US"/>
        </w:rPr>
        <w:t xml:space="preserve">Developed by Pulsar Engineering, a company with extensive experience in Home &amp; Building Automation, ThinKnx is an </w:t>
      </w:r>
      <w:r w:rsidRPr="00D25F5B">
        <w:rPr>
          <w:b/>
          <w:bCs/>
          <w:caps w:val="0"/>
          <w:color w:val="auto"/>
          <w:lang w:val="en-US"/>
        </w:rPr>
        <w:t>open</w:t>
      </w:r>
      <w:r w:rsidRPr="00F547B5">
        <w:rPr>
          <w:caps w:val="0"/>
          <w:color w:val="auto"/>
          <w:lang w:val="en-US"/>
        </w:rPr>
        <w:t xml:space="preserve">, </w:t>
      </w:r>
      <w:r w:rsidRPr="00D25F5B">
        <w:rPr>
          <w:b/>
          <w:bCs/>
          <w:caps w:val="0"/>
          <w:color w:val="auto"/>
          <w:lang w:val="en-US"/>
        </w:rPr>
        <w:t>multi-protocol</w:t>
      </w:r>
      <w:r w:rsidRPr="00F547B5">
        <w:rPr>
          <w:caps w:val="0"/>
          <w:color w:val="auto"/>
          <w:lang w:val="en-US"/>
        </w:rPr>
        <w:t xml:space="preserve">, and </w:t>
      </w:r>
      <w:r w:rsidRPr="00D25F5B">
        <w:rPr>
          <w:b/>
          <w:bCs/>
          <w:caps w:val="0"/>
          <w:color w:val="auto"/>
          <w:lang w:val="en-US"/>
        </w:rPr>
        <w:t>multi-platform solution</w:t>
      </w:r>
      <w:r w:rsidRPr="00F547B5">
        <w:rPr>
          <w:caps w:val="0"/>
          <w:color w:val="auto"/>
          <w:lang w:val="en-US"/>
        </w:rPr>
        <w:t xml:space="preserve"> designed to overcome the fragmentation typical of traditional installations. Standard and proprietary protocols coexist within an </w:t>
      </w:r>
      <w:r w:rsidRPr="00D25F5B">
        <w:rPr>
          <w:b/>
          <w:bCs/>
          <w:caps w:val="0"/>
          <w:color w:val="auto"/>
          <w:lang w:val="en-US"/>
        </w:rPr>
        <w:t>interoperable ecosystem</w:t>
      </w:r>
      <w:r w:rsidRPr="00F547B5">
        <w:rPr>
          <w:caps w:val="0"/>
          <w:color w:val="auto"/>
          <w:lang w:val="en-US"/>
        </w:rPr>
        <w:t xml:space="preserve"> that simplifies the </w:t>
      </w:r>
      <w:r w:rsidRPr="00D25F5B">
        <w:rPr>
          <w:b/>
          <w:bCs/>
          <w:caps w:val="0"/>
          <w:color w:val="auto"/>
          <w:lang w:val="en-US"/>
        </w:rPr>
        <w:t>connection between environments</w:t>
      </w:r>
      <w:r w:rsidRPr="00F547B5">
        <w:rPr>
          <w:caps w:val="0"/>
          <w:color w:val="auto"/>
          <w:lang w:val="en-US"/>
        </w:rPr>
        <w:t xml:space="preserve">, </w:t>
      </w:r>
      <w:r w:rsidRPr="00D25F5B">
        <w:rPr>
          <w:b/>
          <w:bCs/>
          <w:caps w:val="0"/>
          <w:color w:val="auto"/>
          <w:lang w:val="en-US"/>
        </w:rPr>
        <w:t>systems</w:t>
      </w:r>
      <w:r w:rsidRPr="00F547B5">
        <w:rPr>
          <w:caps w:val="0"/>
          <w:color w:val="auto"/>
          <w:lang w:val="en-US"/>
        </w:rPr>
        <w:t xml:space="preserve">, and </w:t>
      </w:r>
      <w:r w:rsidRPr="00D25F5B">
        <w:rPr>
          <w:b/>
          <w:bCs/>
          <w:caps w:val="0"/>
          <w:color w:val="auto"/>
          <w:lang w:val="en-US"/>
        </w:rPr>
        <w:t>users</w:t>
      </w:r>
      <w:r w:rsidRPr="00F547B5">
        <w:rPr>
          <w:caps w:val="0"/>
          <w:color w:val="auto"/>
          <w:lang w:val="en-US"/>
        </w:rPr>
        <w:t>, ensuring reliability, security, comfort, and energy savings.</w:t>
      </w:r>
    </w:p>
    <w:p w14:paraId="0CAAFCCE" w14:textId="5391969F" w:rsidR="004E4B22" w:rsidRPr="004D3513" w:rsidRDefault="004D3513" w:rsidP="004E4B22">
      <w:pPr>
        <w:pStyle w:val="2024-PressRelease-NewChapter"/>
        <w:rPr>
          <w:caps w:val="0"/>
          <w:color w:val="000000" w:themeColor="text1"/>
          <w:lang w:val="en-US"/>
        </w:rPr>
      </w:pPr>
      <w:r w:rsidRPr="004D3513">
        <w:rPr>
          <w:lang w:val="en-US"/>
        </w:rPr>
        <w:t>MODULAR ARCHITECTURE AND ADVANCED PERFORMANCE</w:t>
      </w:r>
      <w:r w:rsidR="006749F5" w:rsidRPr="004D3513">
        <w:rPr>
          <w:lang w:val="en-US"/>
        </w:rPr>
        <w:br/>
      </w:r>
      <w:r w:rsidR="00D25F5B" w:rsidRPr="00D25F5B">
        <w:rPr>
          <w:caps w:val="0"/>
          <w:color w:val="000000" w:themeColor="text1"/>
          <w:lang w:val="en-US"/>
        </w:rPr>
        <w:t xml:space="preserve">ThinKnx provides centralized supervision of all key building functions, including </w:t>
      </w:r>
      <w:r w:rsidR="00D25F5B" w:rsidRPr="00D25F5B">
        <w:rPr>
          <w:b/>
          <w:bCs/>
          <w:caps w:val="0"/>
          <w:color w:val="000000" w:themeColor="text1"/>
          <w:lang w:val="en-US"/>
        </w:rPr>
        <w:t>lighting</w:t>
      </w:r>
      <w:r w:rsidR="00D25F5B" w:rsidRPr="00D25F5B">
        <w:rPr>
          <w:caps w:val="0"/>
          <w:color w:val="000000" w:themeColor="text1"/>
          <w:lang w:val="en-US"/>
        </w:rPr>
        <w:t xml:space="preserve">, </w:t>
      </w:r>
      <w:r w:rsidR="00D25F5B" w:rsidRPr="00D25F5B">
        <w:rPr>
          <w:b/>
          <w:bCs/>
          <w:caps w:val="0"/>
          <w:color w:val="000000" w:themeColor="text1"/>
          <w:lang w:val="en-US"/>
        </w:rPr>
        <w:t>climate control</w:t>
      </w:r>
      <w:r w:rsidR="00D25F5B" w:rsidRPr="00D25F5B">
        <w:rPr>
          <w:caps w:val="0"/>
          <w:color w:val="000000" w:themeColor="text1"/>
          <w:lang w:val="en-US"/>
        </w:rPr>
        <w:t xml:space="preserve">, </w:t>
      </w:r>
      <w:r w:rsidR="00D25F5B" w:rsidRPr="00D25F5B">
        <w:rPr>
          <w:b/>
          <w:bCs/>
          <w:caps w:val="0"/>
          <w:color w:val="000000" w:themeColor="text1"/>
          <w:lang w:val="en-US"/>
        </w:rPr>
        <w:t>automation</w:t>
      </w:r>
      <w:r w:rsidR="00D25F5B" w:rsidRPr="00D25F5B">
        <w:rPr>
          <w:caps w:val="0"/>
          <w:color w:val="000000" w:themeColor="text1"/>
          <w:lang w:val="en-US"/>
        </w:rPr>
        <w:t xml:space="preserve">, </w:t>
      </w:r>
      <w:r w:rsidR="00D25F5B" w:rsidRPr="00D25F5B">
        <w:rPr>
          <w:b/>
          <w:bCs/>
          <w:caps w:val="0"/>
          <w:color w:val="000000" w:themeColor="text1"/>
          <w:lang w:val="en-US"/>
        </w:rPr>
        <w:t>security</w:t>
      </w:r>
      <w:r w:rsidR="00D25F5B" w:rsidRPr="00D25F5B">
        <w:rPr>
          <w:caps w:val="0"/>
          <w:color w:val="000000" w:themeColor="text1"/>
          <w:lang w:val="en-US"/>
        </w:rPr>
        <w:t xml:space="preserve">, </w:t>
      </w:r>
      <w:r w:rsidR="00D25F5B" w:rsidRPr="00D25F5B">
        <w:rPr>
          <w:b/>
          <w:bCs/>
          <w:caps w:val="0"/>
          <w:color w:val="000000" w:themeColor="text1"/>
          <w:lang w:val="en-US"/>
        </w:rPr>
        <w:t>video intercom</w:t>
      </w:r>
      <w:r w:rsidR="00D25F5B" w:rsidRPr="00D25F5B">
        <w:rPr>
          <w:caps w:val="0"/>
          <w:color w:val="000000" w:themeColor="text1"/>
          <w:lang w:val="en-US"/>
        </w:rPr>
        <w:t xml:space="preserve">, </w:t>
      </w:r>
      <w:r w:rsidR="00D25F5B" w:rsidRPr="00D25F5B">
        <w:rPr>
          <w:b/>
          <w:bCs/>
          <w:caps w:val="0"/>
          <w:color w:val="000000" w:themeColor="text1"/>
          <w:lang w:val="en-US"/>
        </w:rPr>
        <w:t>energy management</w:t>
      </w:r>
      <w:r w:rsidR="00D25F5B" w:rsidRPr="00D25F5B">
        <w:rPr>
          <w:caps w:val="0"/>
          <w:color w:val="000000" w:themeColor="text1"/>
          <w:lang w:val="en-US"/>
        </w:rPr>
        <w:t xml:space="preserve">, and </w:t>
      </w:r>
      <w:r w:rsidR="00D25F5B" w:rsidRPr="00D25F5B">
        <w:rPr>
          <w:b/>
          <w:bCs/>
          <w:caps w:val="0"/>
          <w:color w:val="000000" w:themeColor="text1"/>
          <w:lang w:val="en-US"/>
        </w:rPr>
        <w:t>entertainment</w:t>
      </w:r>
      <w:r w:rsidR="00D25F5B" w:rsidRPr="00D25F5B">
        <w:rPr>
          <w:caps w:val="0"/>
          <w:color w:val="000000" w:themeColor="text1"/>
          <w:lang w:val="en-US"/>
        </w:rPr>
        <w:t>. Control is available both locally and remotely via PC, smartphone, tablet, and dedicated touch panels, all featuring customizable graphical interfaces.</w:t>
      </w:r>
      <w:r w:rsidR="00D25F5B">
        <w:rPr>
          <w:caps w:val="0"/>
          <w:color w:val="000000" w:themeColor="text1"/>
          <w:lang w:val="en-US"/>
        </w:rPr>
        <w:br/>
      </w:r>
      <w:r w:rsidR="004E4B22" w:rsidRPr="004D3513">
        <w:rPr>
          <w:caps w:val="0"/>
          <w:color w:val="000000" w:themeColor="text1"/>
          <w:lang w:val="en-US"/>
        </w:rPr>
        <w:br/>
      </w:r>
      <w:r w:rsidR="00D25F5B" w:rsidRPr="00D25F5B">
        <w:rPr>
          <w:caps w:val="0"/>
          <w:color w:val="000000" w:themeColor="text1"/>
          <w:lang w:val="en-US"/>
        </w:rPr>
        <w:t xml:space="preserve">The ThinKnx portfolio is built on a modular range of servers and devices engineered to adapt to systems of varying size and complexity. The </w:t>
      </w:r>
      <w:r w:rsidR="00D25F5B" w:rsidRPr="00D25F5B">
        <w:rPr>
          <w:b/>
          <w:bCs/>
          <w:caps w:val="0"/>
          <w:color w:val="000000" w:themeColor="text1"/>
          <w:lang w:val="en-US"/>
        </w:rPr>
        <w:t>Pro Line</w:t>
      </w:r>
      <w:r w:rsidR="00D25F5B" w:rsidRPr="00D25F5B">
        <w:rPr>
          <w:caps w:val="0"/>
          <w:color w:val="000000" w:themeColor="text1"/>
          <w:lang w:val="en-US"/>
        </w:rPr>
        <w:t xml:space="preserve"> delivers high-performance solutions for complex buildings and multisite management, while the </w:t>
      </w:r>
      <w:r w:rsidR="00D25F5B" w:rsidRPr="00D25F5B">
        <w:rPr>
          <w:b/>
          <w:bCs/>
          <w:caps w:val="0"/>
          <w:color w:val="000000" w:themeColor="text1"/>
          <w:lang w:val="en-US"/>
        </w:rPr>
        <w:t>Trend Line</w:t>
      </w:r>
      <w:r w:rsidR="00D25F5B" w:rsidRPr="00D25F5B">
        <w:rPr>
          <w:caps w:val="0"/>
          <w:color w:val="000000" w:themeColor="text1"/>
          <w:lang w:val="en-US"/>
        </w:rPr>
        <w:t xml:space="preserve"> meets the needs of apartments, hotel rooms, and small offices, maintaining the flexibility to operate within larger system architectures. The portfolio is further enhanced by </w:t>
      </w:r>
      <w:r w:rsidR="00D25F5B" w:rsidRPr="00D25F5B">
        <w:rPr>
          <w:b/>
          <w:bCs/>
          <w:caps w:val="0"/>
          <w:color w:val="000000" w:themeColor="text1"/>
          <w:lang w:val="en-US"/>
        </w:rPr>
        <w:t>Brickdin gateways</w:t>
      </w:r>
      <w:r w:rsidR="00D25F5B" w:rsidRPr="00D25F5B">
        <w:rPr>
          <w:caps w:val="0"/>
          <w:color w:val="000000" w:themeColor="text1"/>
          <w:lang w:val="en-US"/>
        </w:rPr>
        <w:t>, which enable the integration of non-native KNX systems, and the Audiofy line, dedicated to professional multiroom audio distribution.</w:t>
      </w:r>
      <w:r w:rsidR="004E4B22" w:rsidRPr="004D3513">
        <w:rPr>
          <w:color w:val="000000" w:themeColor="text1"/>
          <w:lang w:val="en-US"/>
        </w:rPr>
        <w:br/>
      </w:r>
    </w:p>
    <w:p w14:paraId="3E7B2087" w14:textId="40C2751C" w:rsidR="004D3513" w:rsidRPr="004D3513" w:rsidRDefault="004D3513" w:rsidP="004D3513">
      <w:pPr>
        <w:pStyle w:val="2024-PressRelease-Body"/>
        <w:spacing w:before="0"/>
        <w:rPr>
          <w:color w:val="000000" w:themeColor="text1"/>
          <w:lang w:val="en-US"/>
        </w:rPr>
      </w:pPr>
      <w:r w:rsidRPr="004D3513">
        <w:rPr>
          <w:caps/>
          <w:color w:val="E84E0F"/>
          <w:lang w:val="en-US"/>
        </w:rPr>
        <w:t>GEWISS Smart Home and ThinKnx: An Advanced Synergy</w:t>
      </w:r>
      <w:r w:rsidRPr="004D3513">
        <w:rPr>
          <w:caps/>
          <w:color w:val="E84E0F"/>
          <w:lang w:val="en-US"/>
        </w:rPr>
        <w:br/>
      </w:r>
      <w:r w:rsidRPr="004D3513">
        <w:rPr>
          <w:color w:val="000000" w:themeColor="text1"/>
          <w:lang w:val="en-US"/>
        </w:rPr>
        <w:t xml:space="preserve">A distinctive element of the offering is the </w:t>
      </w:r>
      <w:r w:rsidRPr="0092417B">
        <w:rPr>
          <w:b/>
          <w:bCs/>
          <w:color w:val="000000" w:themeColor="text1"/>
          <w:lang w:val="en-US"/>
        </w:rPr>
        <w:t>integration of GEWISS Smart Home</w:t>
      </w:r>
      <w:r w:rsidRPr="004D3513">
        <w:rPr>
          <w:color w:val="000000" w:themeColor="text1"/>
          <w:lang w:val="en-US"/>
        </w:rPr>
        <w:t xml:space="preserve"> into </w:t>
      </w:r>
      <w:r w:rsidRPr="0092417B">
        <w:rPr>
          <w:b/>
          <w:bCs/>
          <w:color w:val="000000" w:themeColor="text1"/>
          <w:lang w:val="en-US"/>
        </w:rPr>
        <w:t>ThinKnx</w:t>
      </w:r>
      <w:r w:rsidRPr="004D3513">
        <w:rPr>
          <w:color w:val="000000" w:themeColor="text1"/>
          <w:lang w:val="en-US"/>
        </w:rPr>
        <w:t xml:space="preserve">, </w:t>
      </w:r>
      <w:r w:rsidRPr="004D3513">
        <w:rPr>
          <w:color w:val="000000" w:themeColor="text1"/>
          <w:lang w:val="en-US"/>
        </w:rPr>
        <w:lastRenderedPageBreak/>
        <w:t>combining the flexibility of wireless solutions with the capabilities of multi-protocol supervision. This approach extends the functionality of the home environment, enabling advanced applications such as video intercom, intrusion detection, advanced energy management, and access control.</w:t>
      </w:r>
    </w:p>
    <w:p w14:paraId="6D817894" w14:textId="77777777" w:rsidR="004D3513" w:rsidRPr="004D3513" w:rsidRDefault="004D3513" w:rsidP="004D3513">
      <w:pPr>
        <w:pStyle w:val="2024-PressRelease-Body"/>
        <w:spacing w:after="240"/>
        <w:rPr>
          <w:color w:val="000000" w:themeColor="text1"/>
          <w:lang w:val="en-US"/>
        </w:rPr>
      </w:pPr>
      <w:r w:rsidRPr="004D3513">
        <w:rPr>
          <w:color w:val="000000" w:themeColor="text1"/>
          <w:lang w:val="en-US"/>
        </w:rPr>
        <w:t xml:space="preserve">ThinKnx makes it possible to adopt wireless solutions also in non-residential settings, offering high flexibility in </w:t>
      </w:r>
      <w:r w:rsidRPr="004D3513">
        <w:rPr>
          <w:b/>
          <w:bCs/>
          <w:color w:val="000000" w:themeColor="text1"/>
          <w:lang w:val="en-US"/>
        </w:rPr>
        <w:t>space reconfiguration without invasive system work</w:t>
      </w:r>
      <w:r w:rsidRPr="004D3513">
        <w:rPr>
          <w:color w:val="000000" w:themeColor="text1"/>
          <w:lang w:val="en-US"/>
        </w:rPr>
        <w:t xml:space="preserve">. The platform enables real-time monitoring and historical analysis of consumption, with automatic reports and charts supporting energy efficiency strategies. Integration with </w:t>
      </w:r>
      <w:r w:rsidRPr="004D3513">
        <w:rPr>
          <w:b/>
          <w:bCs/>
          <w:color w:val="000000" w:themeColor="text1"/>
          <w:lang w:val="en-US"/>
        </w:rPr>
        <w:t>photovoltaic systems</w:t>
      </w:r>
      <w:r w:rsidRPr="004D3513">
        <w:rPr>
          <w:color w:val="000000" w:themeColor="text1"/>
          <w:lang w:val="en-US"/>
        </w:rPr>
        <w:t xml:space="preserve">, </w:t>
      </w:r>
      <w:r w:rsidRPr="004D3513">
        <w:rPr>
          <w:b/>
          <w:bCs/>
          <w:color w:val="000000" w:themeColor="text1"/>
          <w:lang w:val="en-US"/>
        </w:rPr>
        <w:t>energy storage solutions</w:t>
      </w:r>
      <w:r w:rsidRPr="004D3513">
        <w:rPr>
          <w:color w:val="000000" w:themeColor="text1"/>
          <w:lang w:val="en-US"/>
        </w:rPr>
        <w:t xml:space="preserve">, and </w:t>
      </w:r>
      <w:r w:rsidRPr="004D3513">
        <w:rPr>
          <w:b/>
          <w:bCs/>
          <w:color w:val="000000" w:themeColor="text1"/>
          <w:lang w:val="en-US"/>
        </w:rPr>
        <w:t>electric vehicle charging stations</w:t>
      </w:r>
      <w:r w:rsidRPr="004D3513">
        <w:rPr>
          <w:color w:val="000000" w:themeColor="text1"/>
          <w:lang w:val="en-US"/>
        </w:rPr>
        <w:t xml:space="preserve"> makes it possible to optimize the balance between energy production and consumption, increasing self-consumption and reducing waste.</w:t>
      </w:r>
    </w:p>
    <w:p w14:paraId="49A54A55" w14:textId="77777777" w:rsidR="004D3513" w:rsidRDefault="004D3513" w:rsidP="004D3513">
      <w:pPr>
        <w:pStyle w:val="2024-PressRelease-Body"/>
        <w:rPr>
          <w:color w:val="000000" w:themeColor="text1"/>
          <w:lang w:val="en-US"/>
        </w:rPr>
      </w:pPr>
      <w:r w:rsidRPr="004D3513">
        <w:rPr>
          <w:color w:val="000000" w:themeColor="text1"/>
          <w:lang w:val="en-US"/>
        </w:rPr>
        <w:t>Finally, ThinKnx Cloud services, included for all users, simplify remote connectivity, project updates, and system maintenance, ensuring operational continuity, security, and ease of management.</w:t>
      </w:r>
    </w:p>
    <w:p w14:paraId="127C5DF2" w14:textId="77777777" w:rsidR="004D3513" w:rsidRPr="004D3513" w:rsidRDefault="004D3513" w:rsidP="004D3513">
      <w:pPr>
        <w:pStyle w:val="2024-PressRelease-Body"/>
        <w:rPr>
          <w:color w:val="000000" w:themeColor="text1"/>
          <w:lang w:val="en-US"/>
        </w:rPr>
      </w:pPr>
    </w:p>
    <w:p w14:paraId="73334093" w14:textId="6FE4C87C" w:rsidR="004D3513" w:rsidRPr="004D3513" w:rsidRDefault="004D3513" w:rsidP="004D3513">
      <w:pPr>
        <w:pStyle w:val="2024-PressRelease-Body"/>
        <w:spacing w:before="0"/>
        <w:rPr>
          <w:caps/>
          <w:color w:val="E84E0F"/>
        </w:rPr>
      </w:pPr>
      <w:r w:rsidRPr="004D3513">
        <w:rPr>
          <w:caps/>
          <w:color w:val="E84E0F"/>
          <w:lang w:val="en-US"/>
        </w:rPr>
        <w:t>A Single Partner for Integrated Solutions</w:t>
      </w:r>
      <w:r w:rsidRPr="004D3513">
        <w:rPr>
          <w:caps/>
          <w:color w:val="E84E0F"/>
          <w:lang w:val="en-US"/>
        </w:rPr>
        <w:br/>
      </w:r>
      <w:r w:rsidRPr="004D3513">
        <w:rPr>
          <w:color w:val="000000" w:themeColor="text1"/>
          <w:lang w:val="en-US"/>
        </w:rPr>
        <w:t xml:space="preserve">With ThinKnx, GEWISS further strengthens its position as a </w:t>
      </w:r>
      <w:r w:rsidRPr="0092417B">
        <w:rPr>
          <w:b/>
          <w:bCs/>
          <w:color w:val="000000" w:themeColor="text1"/>
          <w:lang w:val="en-US"/>
        </w:rPr>
        <w:t>single, trusted technology partner</w:t>
      </w:r>
      <w:r w:rsidRPr="004D3513">
        <w:rPr>
          <w:color w:val="000000" w:themeColor="text1"/>
          <w:lang w:val="en-US"/>
        </w:rPr>
        <w:t>, able to integrate the offerings of its Building, Energy, Lighting, Mobility, and Installation Business Units into seamless, cross-functional solutions that are highly resilient and difficult to replicate. This approach streamlines the design process, enhances cost competitiveness, and ensures long-term reliability through continuous service, updates, and support.</w:t>
      </w:r>
    </w:p>
    <w:p w14:paraId="7457F7C8" w14:textId="54CF8D93" w:rsidR="005C4242" w:rsidRPr="004D3513" w:rsidRDefault="004D3513" w:rsidP="004D3513">
      <w:pPr>
        <w:pStyle w:val="2024-PressRelease-Body"/>
        <w:rPr>
          <w:color w:val="000000" w:themeColor="text1"/>
          <w:lang w:val="en-US"/>
        </w:rPr>
      </w:pPr>
      <w:r w:rsidRPr="004D3513">
        <w:rPr>
          <w:color w:val="000000" w:themeColor="text1"/>
          <w:lang w:val="en-US"/>
        </w:rPr>
        <w:t>GEWISS is thus accelerating toward a new benchmark for smart buildings</w:t>
      </w:r>
      <w:r w:rsidR="0092417B">
        <w:rPr>
          <w:color w:val="000000" w:themeColor="text1"/>
          <w:lang w:val="en-US"/>
        </w:rPr>
        <w:t xml:space="preserve"> - </w:t>
      </w:r>
      <w:r w:rsidRPr="0092417B">
        <w:rPr>
          <w:b/>
          <w:bCs/>
          <w:color w:val="000000" w:themeColor="text1"/>
          <w:lang w:val="en-US"/>
        </w:rPr>
        <w:t>integrated, interoperable, and future-ready</w:t>
      </w:r>
      <w:r w:rsidR="0092417B">
        <w:rPr>
          <w:color w:val="000000" w:themeColor="text1"/>
          <w:lang w:val="en-US"/>
        </w:rPr>
        <w:t xml:space="preserve"> - </w:t>
      </w:r>
      <w:r w:rsidRPr="004D3513">
        <w:rPr>
          <w:color w:val="000000" w:themeColor="text1"/>
          <w:lang w:val="en-US"/>
        </w:rPr>
        <w:t>where technology becomes a true enabler of comfort, efficiency, and sustainability.</w:t>
      </w:r>
    </w:p>
    <w:p w14:paraId="16DF2DAB" w14:textId="58B2F145" w:rsidR="005C4242" w:rsidRPr="002034E4" w:rsidRDefault="00C833D5" w:rsidP="000505FE">
      <w:pPr>
        <w:pStyle w:val="2024-PressRelease-Body"/>
        <w:jc w:val="center"/>
        <w:rPr>
          <w:color w:val="000000" w:themeColor="text1"/>
        </w:rPr>
      </w:pPr>
      <w:r>
        <w:rPr>
          <w:color w:val="000000" w:themeColor="text1"/>
        </w:rPr>
        <w:drawing>
          <wp:inline distT="0" distB="0" distL="0" distR="0" wp14:anchorId="731D15B6" wp14:editId="3EBF6FBC">
            <wp:extent cx="2921000" cy="1722443"/>
            <wp:effectExtent l="0" t="0" r="0" b="0"/>
            <wp:docPr id="1993109331" name="Immagine 2" descr="Immagine che contiene testo, schermata, design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109331" name="Immagine 2" descr="Immagine che contiene testo, schermata, design&#10;&#10;Il contenuto generato dall'IA potrebbe non essere corretto.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477" b="19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341" cy="17244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drawing>
          <wp:inline distT="0" distB="0" distL="0" distR="0" wp14:anchorId="36A56356" wp14:editId="59B98F68">
            <wp:extent cx="1951130" cy="3028950"/>
            <wp:effectExtent l="0" t="0" r="0" b="0"/>
            <wp:docPr id="1266867807" name="Immagine 3" descr="Immagine che contiene testo, multimediale, elettronica, Dispositivo elettronic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867807" name="Immagine 3" descr="Immagine che contiene testo, multimediale, elettronica, Dispositivo elettronico&#10;&#10;Il contenuto generato dall'IA potrebbe non essere corretto.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57" t="1768" r="19052" b="1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03" cy="30371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C4242" w:rsidRPr="002034E4" w:rsidSect="007D4C7D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2155" w:right="1134" w:bottom="1985" w:left="1134" w:header="720" w:footer="11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06657" w14:textId="77777777" w:rsidR="00831E95" w:rsidRDefault="00831E95" w:rsidP="006F1F2E">
      <w:r>
        <w:separator/>
      </w:r>
    </w:p>
  </w:endnote>
  <w:endnote w:type="continuationSeparator" w:id="0">
    <w:p w14:paraId="6EEF2328" w14:textId="77777777" w:rsidR="00831E95" w:rsidRDefault="00831E95" w:rsidP="006F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FC03D" w14:textId="53144ABB" w:rsidR="00CA1F19" w:rsidRDefault="00B33706" w:rsidP="00CA1F19">
    <w:pPr>
      <w:pStyle w:val="Pidipagina"/>
      <w:ind w:left="-284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4C83DB2C" wp14:editId="502B942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912023859" name="Casella di testo 2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62E935" w14:textId="0D995D70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83DB2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1 - Restricted" style="position:absolute;left:0;text-align:left;margin-left:0;margin-top:0;width:59.25pt;height:27.2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" filled="f" stroked="f">
              <v:textbox style="mso-fit-shape-to-text:t" inset="0,0,0,15pt">
                <w:txbxContent>
                  <w:p w14:paraId="2062E935" w14:textId="0D995D70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15C25" w14:textId="201AFFDC" w:rsidR="005D2B0A" w:rsidRPr="00A3444C" w:rsidRDefault="00B33706" w:rsidP="004D4595">
    <w:pPr>
      <w:pStyle w:val="Pidipagina"/>
      <w:tabs>
        <w:tab w:val="clear" w:pos="4819"/>
        <w:tab w:val="clear" w:pos="9638"/>
        <w:tab w:val="center" w:pos="5954"/>
      </w:tabs>
      <w:jc w:val="center"/>
      <w:rPr>
        <w:rFonts w:ascii="Segoe UI" w:hAnsi="Segoe UI" w:cs="Segoe UI"/>
        <w:spacing w:val="20"/>
        <w:sz w:val="16"/>
        <w:szCs w:val="16"/>
      </w:rPr>
    </w:pPr>
    <w:r>
      <w:rPr>
        <w:noProof/>
        <w:color w:val="002C50"/>
        <w:lang w:val="en-GB" w:eastAsia="en-GB"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46D66E04" wp14:editId="18FF2A5F">
              <wp:simplePos x="723900" y="97980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33091774" name="Casella di testo 3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7AA928" w14:textId="2BB85FD7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D66E04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C1 - Restricted" style="position:absolute;left:0;text-align:left;margin-left:0;margin-top:0;width:59.25pt;height:27.2pt;z-index:2516582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Jt6VRA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7B7AA928" w14:textId="2BB85FD7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4595">
      <w:rPr>
        <w:noProof/>
        <w:color w:val="002C50"/>
        <w:lang w:val="en-GB" w:eastAsia="en-GB"/>
      </w:rPr>
      <w:drawing>
        <wp:anchor distT="0" distB="0" distL="114300" distR="114300" simplePos="0" relativeHeight="251658241" behindDoc="0" locked="0" layoutInCell="1" allowOverlap="1" wp14:anchorId="013AEC76" wp14:editId="1BBB0C1F">
          <wp:simplePos x="0" y="0"/>
          <wp:positionH relativeFrom="column">
            <wp:posOffset>2478405</wp:posOffset>
          </wp:positionH>
          <wp:positionV relativeFrom="paragraph">
            <wp:posOffset>251460</wp:posOffset>
          </wp:positionV>
          <wp:extent cx="251460" cy="211455"/>
          <wp:effectExtent l="0" t="0" r="0" b="0"/>
          <wp:wrapNone/>
          <wp:docPr id="7" name="Immagine 7">
            <a:hlinkClick xmlns:a="http://schemas.openxmlformats.org/drawingml/2006/main" r:id="rId1" tooltip="Faceboo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8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  <w:lang w:val="en-GB" w:eastAsia="en-GB"/>
      </w:rPr>
      <w:drawing>
        <wp:anchor distT="0" distB="0" distL="114300" distR="114300" simplePos="0" relativeHeight="251658242" behindDoc="0" locked="0" layoutInCell="1" allowOverlap="1" wp14:anchorId="0517EB9F" wp14:editId="4B12650A">
          <wp:simplePos x="0" y="0"/>
          <wp:positionH relativeFrom="column">
            <wp:posOffset>2689860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8" name="Immagine 8">
            <a:hlinkClick xmlns:a="http://schemas.openxmlformats.org/drawingml/2006/main" r:id="rId3" tooltip="YouTub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/>
                  <pic:cNvPicPr>
                    <a:picLocks noChangeAspect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  <w:lang w:val="en-GB" w:eastAsia="en-GB"/>
      </w:rPr>
      <w:drawing>
        <wp:anchor distT="0" distB="0" distL="114300" distR="114300" simplePos="0" relativeHeight="251658243" behindDoc="0" locked="0" layoutInCell="1" allowOverlap="1" wp14:anchorId="1A96B743" wp14:editId="1DC2891A">
          <wp:simplePos x="0" y="0"/>
          <wp:positionH relativeFrom="column">
            <wp:posOffset>2960370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9" name="Immagine 9">
            <a:hlinkClick xmlns:a="http://schemas.openxmlformats.org/drawingml/2006/main" r:id="rId5" tooltip="LinkedIn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magine 12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>
      <w:rPr>
        <w:noProof/>
        <w:color w:val="002C50"/>
        <w:lang w:val="en-GB" w:eastAsia="en-GB"/>
      </w:rPr>
      <w:drawing>
        <wp:anchor distT="0" distB="0" distL="114300" distR="114300" simplePos="0" relativeHeight="251658244" behindDoc="0" locked="0" layoutInCell="1" allowOverlap="1" wp14:anchorId="742F1852" wp14:editId="649AB299">
          <wp:simplePos x="0" y="0"/>
          <wp:positionH relativeFrom="column">
            <wp:posOffset>3303270</wp:posOffset>
          </wp:positionH>
          <wp:positionV relativeFrom="paragraph">
            <wp:posOffset>250825</wp:posOffset>
          </wp:positionV>
          <wp:extent cx="251460" cy="211455"/>
          <wp:effectExtent l="0" t="0" r="0" b="0"/>
          <wp:wrapNone/>
          <wp:docPr id="10" name="Immagine 10">
            <a:hlinkClick xmlns:a="http://schemas.openxmlformats.org/drawingml/2006/main" r:id="rId7" tooltip="Instagram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>
                    <a:picLocks noChangeAspect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460" cy="21145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4595" w:rsidRPr="006A2A65">
      <w:rPr>
        <w:rFonts w:ascii="Arial" w:hAnsi="Arial" w:cs="Arial"/>
        <w:color w:val="E84E0F"/>
        <w:sz w:val="20"/>
        <w:szCs w:val="20"/>
      </w:rPr>
      <w:t xml:space="preserve">Page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PAGE  \* Arabic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7D4C7D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  <w:r w:rsidR="004D4595" w:rsidRPr="006A2A65">
      <w:rPr>
        <w:rFonts w:ascii="Arial" w:hAnsi="Arial" w:cs="Arial"/>
        <w:color w:val="E84E0F"/>
        <w:sz w:val="20"/>
        <w:szCs w:val="20"/>
      </w:rPr>
      <w:t xml:space="preserve"> of 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begin"/>
    </w:r>
    <w:r w:rsidR="004D4595" w:rsidRPr="006A2A65">
      <w:rPr>
        <w:rFonts w:ascii="Arial" w:hAnsi="Arial" w:cs="Arial"/>
        <w:color w:val="E84E0F"/>
        <w:sz w:val="20"/>
        <w:szCs w:val="20"/>
      </w:rPr>
      <w:instrText xml:space="preserve"> NUMPAGES   \* MERGEFORMAT </w:instrTex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separate"/>
    </w:r>
    <w:r w:rsidR="007D4C7D">
      <w:rPr>
        <w:rFonts w:ascii="Arial" w:hAnsi="Arial" w:cs="Arial"/>
        <w:noProof/>
        <w:color w:val="E84E0F"/>
        <w:sz w:val="20"/>
        <w:szCs w:val="20"/>
      </w:rPr>
      <w:t>2</w:t>
    </w:r>
    <w:r w:rsidR="004D4595" w:rsidRPr="006A2A65">
      <w:rPr>
        <w:rFonts w:ascii="Arial" w:hAnsi="Arial" w:cs="Arial"/>
        <w:color w:val="E84E0F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4EF9" w14:textId="06C03E31" w:rsidR="00B33706" w:rsidRDefault="00B3370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181E99F9" wp14:editId="0B7F9A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2475" cy="345440"/>
              <wp:effectExtent l="0" t="0" r="9525" b="0"/>
              <wp:wrapNone/>
              <wp:docPr id="1139470648" name="Casella di testo 1" descr="C1 -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24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5EE182" w14:textId="12FE1178" w:rsidR="00B33706" w:rsidRPr="00B33706" w:rsidRDefault="00B33706" w:rsidP="00B3370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370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1E99F9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C1 - Restricted" style="position:absolute;margin-left:0;margin-top:0;width:59.25pt;height:27.2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" filled="f" stroked="f">
              <v:textbox style="mso-fit-shape-to-text:t" inset="0,0,0,15pt">
                <w:txbxContent>
                  <w:p w14:paraId="405EE182" w14:textId="12FE1178" w:rsidR="00B33706" w:rsidRPr="00B33706" w:rsidRDefault="00B33706" w:rsidP="00B3370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370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431B" w14:textId="77777777" w:rsidR="00831E95" w:rsidRDefault="00831E95" w:rsidP="006F1F2E">
      <w:r>
        <w:separator/>
      </w:r>
    </w:p>
  </w:footnote>
  <w:footnote w:type="continuationSeparator" w:id="0">
    <w:p w14:paraId="6432FFB7" w14:textId="77777777" w:rsidR="00831E95" w:rsidRDefault="00831E95" w:rsidP="006F1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69C0" w14:textId="3D83C1B1" w:rsidR="00E21F37" w:rsidRDefault="000E33AE" w:rsidP="00CA1F19">
    <w:pPr>
      <w:pStyle w:val="Intestazione"/>
      <w:tabs>
        <w:tab w:val="clear" w:pos="4819"/>
        <w:tab w:val="clear" w:pos="9638"/>
        <w:tab w:val="left" w:pos="5940"/>
      </w:tabs>
      <w:ind w:left="-284"/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5C763F65" wp14:editId="77345482">
          <wp:simplePos x="0" y="0"/>
          <wp:positionH relativeFrom="page">
            <wp:posOffset>-11575</wp:posOffset>
          </wp:positionH>
          <wp:positionV relativeFrom="page">
            <wp:posOffset>0</wp:posOffset>
          </wp:positionV>
          <wp:extent cx="7558765" cy="10691995"/>
          <wp:effectExtent l="0" t="0" r="4445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5" cy="10691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6544">
      <w:rPr>
        <w:noProof/>
        <w:lang w:val="en-GB" w:eastAsia="en-GB"/>
      </w:rPr>
      <mc:AlternateContent>
        <mc:Choice Requires="wps">
          <w:drawing>
            <wp:anchor distT="45720" distB="45720" distL="114300" distR="114300" simplePos="0" relativeHeight="251658245" behindDoc="0" locked="0" layoutInCell="1" allowOverlap="1" wp14:anchorId="7735F75D" wp14:editId="02AA7ECB">
              <wp:simplePos x="0" y="0"/>
              <wp:positionH relativeFrom="column">
                <wp:posOffset>-72390</wp:posOffset>
              </wp:positionH>
              <wp:positionV relativeFrom="paragraph">
                <wp:posOffset>-29845</wp:posOffset>
              </wp:positionV>
              <wp:extent cx="2360930" cy="1404620"/>
              <wp:effectExtent l="0" t="0" r="9525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3CEF7E" w14:textId="3A67048D" w:rsidR="005F6544" w:rsidRPr="0063173A" w:rsidRDefault="00FD4D65" w:rsidP="005F6544">
                          <w:pPr>
                            <w:rPr>
                              <w:rFonts w:ascii="Arial" w:hAnsi="Arial" w:cs="Arial"/>
                              <w:color w:val="E84E0F"/>
                            </w:rPr>
                          </w:pPr>
                          <w:r>
                            <w:rPr>
                              <w:rFonts w:ascii="Arial" w:hAnsi="Arial" w:cs="Arial"/>
                              <w:color w:val="E84E0F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735F75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-5.7pt;margin-top:-2.35pt;width:185.9pt;height:110.6pt;z-index:25165824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An&#10;m67n4AAAAAoBAAAPAAAAAAAAAAAAAAAAAGgEAABkcnMvZG93bnJldi54bWxQSwUGAAAAAAQABADz&#10;AAAAdQUAAAAA&#10;" stroked="f">
              <v:textbox style="mso-fit-shape-to-text:t">
                <w:txbxContent>
                  <w:p w14:paraId="383CEF7E" w14:textId="3A67048D" w:rsidR="005F6544" w:rsidRPr="0063173A" w:rsidRDefault="00FD4D65" w:rsidP="005F6544">
                    <w:pPr>
                      <w:rPr>
                        <w:rFonts w:ascii="Arial" w:hAnsi="Arial" w:cs="Arial"/>
                        <w:color w:val="E84E0F"/>
                      </w:rPr>
                    </w:pPr>
                    <w:r>
                      <w:rPr>
                        <w:rFonts w:ascii="Arial" w:hAnsi="Arial" w:cs="Arial"/>
                        <w:color w:val="E84E0F"/>
                      </w:rPr>
                      <w:t>COMUNICATO STAMPA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15209D08" w14:textId="6DE87314" w:rsidR="00E21F37" w:rsidRDefault="00E21F37" w:rsidP="00CA1F19">
    <w:pPr>
      <w:pStyle w:val="Intestazione"/>
      <w:ind w:left="-284"/>
    </w:pPr>
  </w:p>
  <w:p w14:paraId="1F34EAD0" w14:textId="77777777" w:rsidR="00E21F37" w:rsidRDefault="00E21F37" w:rsidP="00CA1F19">
    <w:pPr>
      <w:pStyle w:val="Intestazione"/>
      <w:ind w:left="-284"/>
    </w:pPr>
  </w:p>
  <w:p w14:paraId="4C20FC29" w14:textId="0C337E11" w:rsidR="00091260" w:rsidRPr="00447B58" w:rsidRDefault="00091260" w:rsidP="00CA1F19">
    <w:pPr>
      <w:ind w:left="-284"/>
      <w:jc w:val="center"/>
      <w:rPr>
        <w:rFonts w:ascii="Tahoma" w:hAnsi="Tahoma" w:cs="Tahoma"/>
        <w:b/>
        <w:smallCaps/>
        <w:color w:val="002443"/>
        <w:sz w:val="20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5553"/>
    <w:multiLevelType w:val="multilevel"/>
    <w:tmpl w:val="60BC80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817558"/>
    <w:multiLevelType w:val="hybridMultilevel"/>
    <w:tmpl w:val="286E7C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160FB3"/>
    <w:multiLevelType w:val="hybridMultilevel"/>
    <w:tmpl w:val="F41698D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3A49D7"/>
    <w:multiLevelType w:val="multilevel"/>
    <w:tmpl w:val="FDB48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E66F77"/>
    <w:multiLevelType w:val="hybridMultilevel"/>
    <w:tmpl w:val="12465B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8596B"/>
    <w:multiLevelType w:val="multilevel"/>
    <w:tmpl w:val="CB0E62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012701"/>
    <w:multiLevelType w:val="hybridMultilevel"/>
    <w:tmpl w:val="39F4AEB2"/>
    <w:lvl w:ilvl="0" w:tplc="65248220">
      <w:start w:val="1"/>
      <w:numFmt w:val="bullet"/>
      <w:pStyle w:val="2024-PressRelease-BulletPoin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8F330B"/>
    <w:multiLevelType w:val="hybridMultilevel"/>
    <w:tmpl w:val="E938A1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5E49CD"/>
    <w:multiLevelType w:val="multilevel"/>
    <w:tmpl w:val="FD821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D05544"/>
    <w:multiLevelType w:val="hybridMultilevel"/>
    <w:tmpl w:val="D63669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943058"/>
    <w:multiLevelType w:val="hybridMultilevel"/>
    <w:tmpl w:val="D1EE4A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355016"/>
    <w:multiLevelType w:val="hybridMultilevel"/>
    <w:tmpl w:val="F9D4C27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9715746">
    <w:abstractNumId w:val="9"/>
  </w:num>
  <w:num w:numId="2" w16cid:durableId="368722786">
    <w:abstractNumId w:val="7"/>
  </w:num>
  <w:num w:numId="3" w16cid:durableId="1669403532">
    <w:abstractNumId w:val="1"/>
  </w:num>
  <w:num w:numId="4" w16cid:durableId="46297258">
    <w:abstractNumId w:val="10"/>
  </w:num>
  <w:num w:numId="5" w16cid:durableId="1427995239">
    <w:abstractNumId w:val="2"/>
  </w:num>
  <w:num w:numId="6" w16cid:durableId="1980763399">
    <w:abstractNumId w:val="4"/>
  </w:num>
  <w:num w:numId="7" w16cid:durableId="1061636372">
    <w:abstractNumId w:val="6"/>
  </w:num>
  <w:num w:numId="8" w16cid:durableId="2086877839">
    <w:abstractNumId w:val="6"/>
  </w:num>
  <w:num w:numId="9" w16cid:durableId="1317300850">
    <w:abstractNumId w:val="6"/>
  </w:num>
  <w:num w:numId="10" w16cid:durableId="1281454050">
    <w:abstractNumId w:val="6"/>
  </w:num>
  <w:num w:numId="11" w16cid:durableId="1675760855">
    <w:abstractNumId w:val="6"/>
  </w:num>
  <w:num w:numId="12" w16cid:durableId="1314530262">
    <w:abstractNumId w:val="6"/>
  </w:num>
  <w:num w:numId="13" w16cid:durableId="1986547526">
    <w:abstractNumId w:val="11"/>
  </w:num>
  <w:num w:numId="14" w16cid:durableId="11301956">
    <w:abstractNumId w:val="8"/>
  </w:num>
  <w:num w:numId="15" w16cid:durableId="294070508">
    <w:abstractNumId w:val="0"/>
  </w:num>
  <w:num w:numId="16" w16cid:durableId="1813135969">
    <w:abstractNumId w:val="3"/>
  </w:num>
  <w:num w:numId="17" w16cid:durableId="5050508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499"/>
    <w:rsid w:val="00000677"/>
    <w:rsid w:val="00001EB4"/>
    <w:rsid w:val="00003ED4"/>
    <w:rsid w:val="00020F04"/>
    <w:rsid w:val="0002396F"/>
    <w:rsid w:val="00030057"/>
    <w:rsid w:val="00034706"/>
    <w:rsid w:val="00042E1A"/>
    <w:rsid w:val="0004578E"/>
    <w:rsid w:val="000505FE"/>
    <w:rsid w:val="0005488E"/>
    <w:rsid w:val="00061D44"/>
    <w:rsid w:val="00066C0D"/>
    <w:rsid w:val="00072371"/>
    <w:rsid w:val="00072EF6"/>
    <w:rsid w:val="000736EF"/>
    <w:rsid w:val="000736F7"/>
    <w:rsid w:val="000834C1"/>
    <w:rsid w:val="00084DD2"/>
    <w:rsid w:val="000909F2"/>
    <w:rsid w:val="00091260"/>
    <w:rsid w:val="0009270B"/>
    <w:rsid w:val="00097E15"/>
    <w:rsid w:val="000B169D"/>
    <w:rsid w:val="000B6331"/>
    <w:rsid w:val="000C1F38"/>
    <w:rsid w:val="000C22A8"/>
    <w:rsid w:val="000C252B"/>
    <w:rsid w:val="000E33AE"/>
    <w:rsid w:val="000E5436"/>
    <w:rsid w:val="000E7BDC"/>
    <w:rsid w:val="000F3454"/>
    <w:rsid w:val="000F3460"/>
    <w:rsid w:val="00101499"/>
    <w:rsid w:val="00101AA3"/>
    <w:rsid w:val="0010285E"/>
    <w:rsid w:val="001051BB"/>
    <w:rsid w:val="00105700"/>
    <w:rsid w:val="001116BA"/>
    <w:rsid w:val="00112B9C"/>
    <w:rsid w:val="001145A0"/>
    <w:rsid w:val="00123B15"/>
    <w:rsid w:val="00123BB1"/>
    <w:rsid w:val="00124CFE"/>
    <w:rsid w:val="00124D86"/>
    <w:rsid w:val="001373AB"/>
    <w:rsid w:val="00144F0F"/>
    <w:rsid w:val="00151180"/>
    <w:rsid w:val="0015229D"/>
    <w:rsid w:val="001541EF"/>
    <w:rsid w:val="001553A2"/>
    <w:rsid w:val="001571E8"/>
    <w:rsid w:val="001577CA"/>
    <w:rsid w:val="00160A3D"/>
    <w:rsid w:val="00165B5E"/>
    <w:rsid w:val="00166306"/>
    <w:rsid w:val="00171D98"/>
    <w:rsid w:val="00175C81"/>
    <w:rsid w:val="00180730"/>
    <w:rsid w:val="001925D8"/>
    <w:rsid w:val="00195853"/>
    <w:rsid w:val="001A1151"/>
    <w:rsid w:val="001A7841"/>
    <w:rsid w:val="001B02A7"/>
    <w:rsid w:val="001B2872"/>
    <w:rsid w:val="001B4207"/>
    <w:rsid w:val="001C1DF0"/>
    <w:rsid w:val="001C7ADC"/>
    <w:rsid w:val="001D0F60"/>
    <w:rsid w:val="001D1088"/>
    <w:rsid w:val="001E0C2F"/>
    <w:rsid w:val="001E4C56"/>
    <w:rsid w:val="001F124D"/>
    <w:rsid w:val="001F1837"/>
    <w:rsid w:val="00201C43"/>
    <w:rsid w:val="002034E4"/>
    <w:rsid w:val="002049B9"/>
    <w:rsid w:val="0021068B"/>
    <w:rsid w:val="0021529A"/>
    <w:rsid w:val="00215C92"/>
    <w:rsid w:val="00220A0F"/>
    <w:rsid w:val="0023247B"/>
    <w:rsid w:val="00241098"/>
    <w:rsid w:val="00243779"/>
    <w:rsid w:val="00254604"/>
    <w:rsid w:val="00260F67"/>
    <w:rsid w:val="00262526"/>
    <w:rsid w:val="002638AC"/>
    <w:rsid w:val="00270FFE"/>
    <w:rsid w:val="00272F7A"/>
    <w:rsid w:val="002767F0"/>
    <w:rsid w:val="002822F3"/>
    <w:rsid w:val="002839E1"/>
    <w:rsid w:val="0029433E"/>
    <w:rsid w:val="002A417C"/>
    <w:rsid w:val="002A427E"/>
    <w:rsid w:val="002A4579"/>
    <w:rsid w:val="002B724C"/>
    <w:rsid w:val="002C037E"/>
    <w:rsid w:val="002C140F"/>
    <w:rsid w:val="002C4DA0"/>
    <w:rsid w:val="002C5281"/>
    <w:rsid w:val="002C53FE"/>
    <w:rsid w:val="002D1070"/>
    <w:rsid w:val="002D3768"/>
    <w:rsid w:val="002D3E40"/>
    <w:rsid w:val="002D6A6C"/>
    <w:rsid w:val="002E06A4"/>
    <w:rsid w:val="002E4D1C"/>
    <w:rsid w:val="002F092D"/>
    <w:rsid w:val="002F0ED2"/>
    <w:rsid w:val="002F30A3"/>
    <w:rsid w:val="002F5CF7"/>
    <w:rsid w:val="002F6F58"/>
    <w:rsid w:val="00300E0D"/>
    <w:rsid w:val="0030135E"/>
    <w:rsid w:val="00302FDF"/>
    <w:rsid w:val="00303E8B"/>
    <w:rsid w:val="003044B9"/>
    <w:rsid w:val="00305FD9"/>
    <w:rsid w:val="00306B2F"/>
    <w:rsid w:val="0030782C"/>
    <w:rsid w:val="00307E6B"/>
    <w:rsid w:val="00313946"/>
    <w:rsid w:val="00325719"/>
    <w:rsid w:val="00326BF3"/>
    <w:rsid w:val="00327720"/>
    <w:rsid w:val="00327784"/>
    <w:rsid w:val="00332C83"/>
    <w:rsid w:val="0033416A"/>
    <w:rsid w:val="00335D3E"/>
    <w:rsid w:val="003362E6"/>
    <w:rsid w:val="003418C0"/>
    <w:rsid w:val="003429FE"/>
    <w:rsid w:val="00363D27"/>
    <w:rsid w:val="00366098"/>
    <w:rsid w:val="00366109"/>
    <w:rsid w:val="00366CF4"/>
    <w:rsid w:val="00367216"/>
    <w:rsid w:val="0037021E"/>
    <w:rsid w:val="00372856"/>
    <w:rsid w:val="00386839"/>
    <w:rsid w:val="003871EC"/>
    <w:rsid w:val="00387628"/>
    <w:rsid w:val="00393A1F"/>
    <w:rsid w:val="00394FD2"/>
    <w:rsid w:val="00397158"/>
    <w:rsid w:val="003A3D30"/>
    <w:rsid w:val="003A43B5"/>
    <w:rsid w:val="003A4951"/>
    <w:rsid w:val="003A4A30"/>
    <w:rsid w:val="003B2614"/>
    <w:rsid w:val="003B6194"/>
    <w:rsid w:val="003B6B71"/>
    <w:rsid w:val="003C2B09"/>
    <w:rsid w:val="003C6F3C"/>
    <w:rsid w:val="003D22A1"/>
    <w:rsid w:val="003D49E9"/>
    <w:rsid w:val="003D5BA7"/>
    <w:rsid w:val="003E05C1"/>
    <w:rsid w:val="003E1EBF"/>
    <w:rsid w:val="003F17B2"/>
    <w:rsid w:val="003F1AA0"/>
    <w:rsid w:val="003F4E36"/>
    <w:rsid w:val="0040237A"/>
    <w:rsid w:val="004025C3"/>
    <w:rsid w:val="004114A8"/>
    <w:rsid w:val="0041513A"/>
    <w:rsid w:val="004319D8"/>
    <w:rsid w:val="00431D3B"/>
    <w:rsid w:val="0043463B"/>
    <w:rsid w:val="00437D0E"/>
    <w:rsid w:val="00441ABA"/>
    <w:rsid w:val="004421BD"/>
    <w:rsid w:val="00442FE0"/>
    <w:rsid w:val="00447B58"/>
    <w:rsid w:val="004547E6"/>
    <w:rsid w:val="0045733B"/>
    <w:rsid w:val="004615C0"/>
    <w:rsid w:val="00463087"/>
    <w:rsid w:val="00466BDB"/>
    <w:rsid w:val="004746B5"/>
    <w:rsid w:val="00477437"/>
    <w:rsid w:val="004776DE"/>
    <w:rsid w:val="0048354B"/>
    <w:rsid w:val="00483BB5"/>
    <w:rsid w:val="00483CA0"/>
    <w:rsid w:val="004855E1"/>
    <w:rsid w:val="00485DFA"/>
    <w:rsid w:val="00487B67"/>
    <w:rsid w:val="004B76BC"/>
    <w:rsid w:val="004C13D4"/>
    <w:rsid w:val="004D3513"/>
    <w:rsid w:val="004D4595"/>
    <w:rsid w:val="004D7C32"/>
    <w:rsid w:val="004E1283"/>
    <w:rsid w:val="004E4932"/>
    <w:rsid w:val="004E4B22"/>
    <w:rsid w:val="004F355A"/>
    <w:rsid w:val="004F3AD0"/>
    <w:rsid w:val="004F6028"/>
    <w:rsid w:val="00501043"/>
    <w:rsid w:val="005165F5"/>
    <w:rsid w:val="00522F21"/>
    <w:rsid w:val="0052410B"/>
    <w:rsid w:val="00534AA7"/>
    <w:rsid w:val="0053663D"/>
    <w:rsid w:val="005469B4"/>
    <w:rsid w:val="005563B9"/>
    <w:rsid w:val="00563404"/>
    <w:rsid w:val="005648C4"/>
    <w:rsid w:val="00567D13"/>
    <w:rsid w:val="00570F7A"/>
    <w:rsid w:val="00572365"/>
    <w:rsid w:val="00576DAA"/>
    <w:rsid w:val="005847F1"/>
    <w:rsid w:val="00590CED"/>
    <w:rsid w:val="00591572"/>
    <w:rsid w:val="00591687"/>
    <w:rsid w:val="00595705"/>
    <w:rsid w:val="005975B7"/>
    <w:rsid w:val="005A0BDD"/>
    <w:rsid w:val="005A69F7"/>
    <w:rsid w:val="005A717D"/>
    <w:rsid w:val="005A78B2"/>
    <w:rsid w:val="005B7AF7"/>
    <w:rsid w:val="005C0A56"/>
    <w:rsid w:val="005C4242"/>
    <w:rsid w:val="005C48B2"/>
    <w:rsid w:val="005C49AE"/>
    <w:rsid w:val="005D2B0A"/>
    <w:rsid w:val="005E5468"/>
    <w:rsid w:val="005E68F5"/>
    <w:rsid w:val="005F4F23"/>
    <w:rsid w:val="005F6544"/>
    <w:rsid w:val="00606042"/>
    <w:rsid w:val="00627B20"/>
    <w:rsid w:val="0063173A"/>
    <w:rsid w:val="006337CE"/>
    <w:rsid w:val="00640817"/>
    <w:rsid w:val="00641327"/>
    <w:rsid w:val="006418A9"/>
    <w:rsid w:val="0065149F"/>
    <w:rsid w:val="00653CDB"/>
    <w:rsid w:val="0066349C"/>
    <w:rsid w:val="00663E6A"/>
    <w:rsid w:val="00666A2E"/>
    <w:rsid w:val="006749F5"/>
    <w:rsid w:val="00680C5B"/>
    <w:rsid w:val="00680E0F"/>
    <w:rsid w:val="00681BD2"/>
    <w:rsid w:val="00683AE1"/>
    <w:rsid w:val="00687D2B"/>
    <w:rsid w:val="006903EE"/>
    <w:rsid w:val="00690BF8"/>
    <w:rsid w:val="006A1671"/>
    <w:rsid w:val="006A21D5"/>
    <w:rsid w:val="006A59FD"/>
    <w:rsid w:val="006B1B98"/>
    <w:rsid w:val="006C7174"/>
    <w:rsid w:val="006D6813"/>
    <w:rsid w:val="006E191C"/>
    <w:rsid w:val="006E43C8"/>
    <w:rsid w:val="006E4583"/>
    <w:rsid w:val="006F17B2"/>
    <w:rsid w:val="006F1F2E"/>
    <w:rsid w:val="007010BB"/>
    <w:rsid w:val="0070470B"/>
    <w:rsid w:val="007061E4"/>
    <w:rsid w:val="00706992"/>
    <w:rsid w:val="007072E4"/>
    <w:rsid w:val="00713DE8"/>
    <w:rsid w:val="00714493"/>
    <w:rsid w:val="00714826"/>
    <w:rsid w:val="00717992"/>
    <w:rsid w:val="00717AA7"/>
    <w:rsid w:val="00724057"/>
    <w:rsid w:val="007246B1"/>
    <w:rsid w:val="0072516F"/>
    <w:rsid w:val="00734F2F"/>
    <w:rsid w:val="00743041"/>
    <w:rsid w:val="00745D94"/>
    <w:rsid w:val="0074721B"/>
    <w:rsid w:val="00753314"/>
    <w:rsid w:val="00760061"/>
    <w:rsid w:val="0077002A"/>
    <w:rsid w:val="007759B2"/>
    <w:rsid w:val="00792AD6"/>
    <w:rsid w:val="00792D99"/>
    <w:rsid w:val="007A3F9C"/>
    <w:rsid w:val="007A3FDA"/>
    <w:rsid w:val="007B1075"/>
    <w:rsid w:val="007B279B"/>
    <w:rsid w:val="007B46A0"/>
    <w:rsid w:val="007B5490"/>
    <w:rsid w:val="007B6345"/>
    <w:rsid w:val="007B7B1D"/>
    <w:rsid w:val="007C1868"/>
    <w:rsid w:val="007D3144"/>
    <w:rsid w:val="007D4C7D"/>
    <w:rsid w:val="007D5215"/>
    <w:rsid w:val="007D7396"/>
    <w:rsid w:val="007E074F"/>
    <w:rsid w:val="007E15DC"/>
    <w:rsid w:val="007E6674"/>
    <w:rsid w:val="00801C71"/>
    <w:rsid w:val="008113DE"/>
    <w:rsid w:val="008156CF"/>
    <w:rsid w:val="008202C8"/>
    <w:rsid w:val="00825A3D"/>
    <w:rsid w:val="0082606D"/>
    <w:rsid w:val="00827FA8"/>
    <w:rsid w:val="00831E95"/>
    <w:rsid w:val="00832A2F"/>
    <w:rsid w:val="0083623D"/>
    <w:rsid w:val="008454B5"/>
    <w:rsid w:val="008473B4"/>
    <w:rsid w:val="00864803"/>
    <w:rsid w:val="008705B0"/>
    <w:rsid w:val="00874FD6"/>
    <w:rsid w:val="0088517E"/>
    <w:rsid w:val="00886023"/>
    <w:rsid w:val="0089493D"/>
    <w:rsid w:val="008B26DD"/>
    <w:rsid w:val="008B362B"/>
    <w:rsid w:val="008D2EF8"/>
    <w:rsid w:val="008D35F0"/>
    <w:rsid w:val="008D6513"/>
    <w:rsid w:val="008D738A"/>
    <w:rsid w:val="008E08DB"/>
    <w:rsid w:val="008E1970"/>
    <w:rsid w:val="008E41B8"/>
    <w:rsid w:val="008F0B26"/>
    <w:rsid w:val="008F2527"/>
    <w:rsid w:val="0090091D"/>
    <w:rsid w:val="009076B7"/>
    <w:rsid w:val="00910D02"/>
    <w:rsid w:val="00920F52"/>
    <w:rsid w:val="0092417B"/>
    <w:rsid w:val="00924A05"/>
    <w:rsid w:val="00927ADF"/>
    <w:rsid w:val="00932E66"/>
    <w:rsid w:val="0093338C"/>
    <w:rsid w:val="009426A0"/>
    <w:rsid w:val="009426CA"/>
    <w:rsid w:val="0094522A"/>
    <w:rsid w:val="00951127"/>
    <w:rsid w:val="00954981"/>
    <w:rsid w:val="00955859"/>
    <w:rsid w:val="00956439"/>
    <w:rsid w:val="0095743A"/>
    <w:rsid w:val="009807F5"/>
    <w:rsid w:val="009844A9"/>
    <w:rsid w:val="00987069"/>
    <w:rsid w:val="00987CAA"/>
    <w:rsid w:val="00990C3C"/>
    <w:rsid w:val="00995EF3"/>
    <w:rsid w:val="009964F2"/>
    <w:rsid w:val="009977B5"/>
    <w:rsid w:val="009A2291"/>
    <w:rsid w:val="009A2A6B"/>
    <w:rsid w:val="009A2FAA"/>
    <w:rsid w:val="009B32C0"/>
    <w:rsid w:val="009B65CE"/>
    <w:rsid w:val="009C5363"/>
    <w:rsid w:val="009D2FEA"/>
    <w:rsid w:val="009D6844"/>
    <w:rsid w:val="009D70E3"/>
    <w:rsid w:val="009E2E95"/>
    <w:rsid w:val="009F0998"/>
    <w:rsid w:val="009F563C"/>
    <w:rsid w:val="009F58B8"/>
    <w:rsid w:val="009F6059"/>
    <w:rsid w:val="00A11923"/>
    <w:rsid w:val="00A13B19"/>
    <w:rsid w:val="00A14C87"/>
    <w:rsid w:val="00A17D25"/>
    <w:rsid w:val="00A252A1"/>
    <w:rsid w:val="00A3062A"/>
    <w:rsid w:val="00A31231"/>
    <w:rsid w:val="00A3444C"/>
    <w:rsid w:val="00A421A8"/>
    <w:rsid w:val="00A477C7"/>
    <w:rsid w:val="00A60127"/>
    <w:rsid w:val="00A60834"/>
    <w:rsid w:val="00A66284"/>
    <w:rsid w:val="00A72C9B"/>
    <w:rsid w:val="00A77836"/>
    <w:rsid w:val="00A828A3"/>
    <w:rsid w:val="00A82D05"/>
    <w:rsid w:val="00A911EA"/>
    <w:rsid w:val="00A91E7E"/>
    <w:rsid w:val="00A94EFC"/>
    <w:rsid w:val="00A96221"/>
    <w:rsid w:val="00AA3DFB"/>
    <w:rsid w:val="00AA4CFA"/>
    <w:rsid w:val="00AA5067"/>
    <w:rsid w:val="00AB1F55"/>
    <w:rsid w:val="00AB67A1"/>
    <w:rsid w:val="00AC5487"/>
    <w:rsid w:val="00AD1B3D"/>
    <w:rsid w:val="00AD6278"/>
    <w:rsid w:val="00AF01AD"/>
    <w:rsid w:val="00AF033F"/>
    <w:rsid w:val="00AF0E4B"/>
    <w:rsid w:val="00AF40C1"/>
    <w:rsid w:val="00AF4EC6"/>
    <w:rsid w:val="00AF52F8"/>
    <w:rsid w:val="00B0442C"/>
    <w:rsid w:val="00B14946"/>
    <w:rsid w:val="00B15046"/>
    <w:rsid w:val="00B22CA3"/>
    <w:rsid w:val="00B25A85"/>
    <w:rsid w:val="00B26694"/>
    <w:rsid w:val="00B33706"/>
    <w:rsid w:val="00B365B6"/>
    <w:rsid w:val="00B434A2"/>
    <w:rsid w:val="00B43F54"/>
    <w:rsid w:val="00B50D0F"/>
    <w:rsid w:val="00B542C1"/>
    <w:rsid w:val="00B56FE7"/>
    <w:rsid w:val="00B57CF3"/>
    <w:rsid w:val="00B608BC"/>
    <w:rsid w:val="00B64DE2"/>
    <w:rsid w:val="00B66A0C"/>
    <w:rsid w:val="00B76203"/>
    <w:rsid w:val="00B77343"/>
    <w:rsid w:val="00B84F0A"/>
    <w:rsid w:val="00BB3D42"/>
    <w:rsid w:val="00BB4A3B"/>
    <w:rsid w:val="00BC2C6C"/>
    <w:rsid w:val="00BD36CC"/>
    <w:rsid w:val="00BE737C"/>
    <w:rsid w:val="00C01D81"/>
    <w:rsid w:val="00C02544"/>
    <w:rsid w:val="00C059C5"/>
    <w:rsid w:val="00C13BAA"/>
    <w:rsid w:val="00C151F5"/>
    <w:rsid w:val="00C16A43"/>
    <w:rsid w:val="00C271CC"/>
    <w:rsid w:val="00C331B7"/>
    <w:rsid w:val="00C3337E"/>
    <w:rsid w:val="00C4485F"/>
    <w:rsid w:val="00C44AEA"/>
    <w:rsid w:val="00C5204F"/>
    <w:rsid w:val="00C56201"/>
    <w:rsid w:val="00C641E8"/>
    <w:rsid w:val="00C64D94"/>
    <w:rsid w:val="00C65FB3"/>
    <w:rsid w:val="00C66507"/>
    <w:rsid w:val="00C75D42"/>
    <w:rsid w:val="00C809D1"/>
    <w:rsid w:val="00C833D5"/>
    <w:rsid w:val="00C83B88"/>
    <w:rsid w:val="00C91EDC"/>
    <w:rsid w:val="00C979EC"/>
    <w:rsid w:val="00CA00A1"/>
    <w:rsid w:val="00CA0149"/>
    <w:rsid w:val="00CA1F19"/>
    <w:rsid w:val="00CA7A80"/>
    <w:rsid w:val="00CB297D"/>
    <w:rsid w:val="00CB33BE"/>
    <w:rsid w:val="00CB713F"/>
    <w:rsid w:val="00CC0135"/>
    <w:rsid w:val="00CC3FF6"/>
    <w:rsid w:val="00CC4264"/>
    <w:rsid w:val="00CC509C"/>
    <w:rsid w:val="00CC7591"/>
    <w:rsid w:val="00CD3381"/>
    <w:rsid w:val="00CE131E"/>
    <w:rsid w:val="00CE6364"/>
    <w:rsid w:val="00CF0CDD"/>
    <w:rsid w:val="00CF527A"/>
    <w:rsid w:val="00D00490"/>
    <w:rsid w:val="00D024E2"/>
    <w:rsid w:val="00D06062"/>
    <w:rsid w:val="00D12AE0"/>
    <w:rsid w:val="00D25F5B"/>
    <w:rsid w:val="00D306A9"/>
    <w:rsid w:val="00D33B95"/>
    <w:rsid w:val="00D37198"/>
    <w:rsid w:val="00D41A4F"/>
    <w:rsid w:val="00D46371"/>
    <w:rsid w:val="00D46971"/>
    <w:rsid w:val="00D514DC"/>
    <w:rsid w:val="00D5337F"/>
    <w:rsid w:val="00D56346"/>
    <w:rsid w:val="00D57184"/>
    <w:rsid w:val="00D61358"/>
    <w:rsid w:val="00D66A84"/>
    <w:rsid w:val="00DB0E6F"/>
    <w:rsid w:val="00DB14A8"/>
    <w:rsid w:val="00DB727D"/>
    <w:rsid w:val="00DC31CA"/>
    <w:rsid w:val="00DD0902"/>
    <w:rsid w:val="00DD098E"/>
    <w:rsid w:val="00DD0CF1"/>
    <w:rsid w:val="00DD19C7"/>
    <w:rsid w:val="00DD2022"/>
    <w:rsid w:val="00DE3EC9"/>
    <w:rsid w:val="00DF3AD1"/>
    <w:rsid w:val="00DF74D4"/>
    <w:rsid w:val="00E02690"/>
    <w:rsid w:val="00E030BE"/>
    <w:rsid w:val="00E10D44"/>
    <w:rsid w:val="00E16A7D"/>
    <w:rsid w:val="00E21F37"/>
    <w:rsid w:val="00E23597"/>
    <w:rsid w:val="00E2495B"/>
    <w:rsid w:val="00E30D33"/>
    <w:rsid w:val="00E31A03"/>
    <w:rsid w:val="00E35D03"/>
    <w:rsid w:val="00E375C5"/>
    <w:rsid w:val="00E4395D"/>
    <w:rsid w:val="00E527E4"/>
    <w:rsid w:val="00E52C11"/>
    <w:rsid w:val="00E52EAA"/>
    <w:rsid w:val="00E53FCA"/>
    <w:rsid w:val="00E73D19"/>
    <w:rsid w:val="00E87459"/>
    <w:rsid w:val="00E916C9"/>
    <w:rsid w:val="00E9524B"/>
    <w:rsid w:val="00E9525D"/>
    <w:rsid w:val="00EA4BC4"/>
    <w:rsid w:val="00EA5910"/>
    <w:rsid w:val="00EA67BD"/>
    <w:rsid w:val="00EA7EAB"/>
    <w:rsid w:val="00EB0091"/>
    <w:rsid w:val="00EB058B"/>
    <w:rsid w:val="00EB3162"/>
    <w:rsid w:val="00EB5F8C"/>
    <w:rsid w:val="00EC3CD6"/>
    <w:rsid w:val="00ED3073"/>
    <w:rsid w:val="00ED3663"/>
    <w:rsid w:val="00ED7993"/>
    <w:rsid w:val="00ED7FCF"/>
    <w:rsid w:val="00EF45D7"/>
    <w:rsid w:val="00EF51D7"/>
    <w:rsid w:val="00EF5A7B"/>
    <w:rsid w:val="00F01105"/>
    <w:rsid w:val="00F025C2"/>
    <w:rsid w:val="00F07A6C"/>
    <w:rsid w:val="00F12C3F"/>
    <w:rsid w:val="00F34375"/>
    <w:rsid w:val="00F363D8"/>
    <w:rsid w:val="00F376C1"/>
    <w:rsid w:val="00F42236"/>
    <w:rsid w:val="00F5004F"/>
    <w:rsid w:val="00F547B5"/>
    <w:rsid w:val="00F721D9"/>
    <w:rsid w:val="00F72508"/>
    <w:rsid w:val="00F84BDA"/>
    <w:rsid w:val="00F85F1D"/>
    <w:rsid w:val="00F86034"/>
    <w:rsid w:val="00F92142"/>
    <w:rsid w:val="00F9222A"/>
    <w:rsid w:val="00F92376"/>
    <w:rsid w:val="00F94F48"/>
    <w:rsid w:val="00F951F9"/>
    <w:rsid w:val="00FB0A9C"/>
    <w:rsid w:val="00FB329A"/>
    <w:rsid w:val="00FC1982"/>
    <w:rsid w:val="00FC34EF"/>
    <w:rsid w:val="00FC371D"/>
    <w:rsid w:val="00FC6885"/>
    <w:rsid w:val="00FD077B"/>
    <w:rsid w:val="00FD4D65"/>
    <w:rsid w:val="00FD6A13"/>
    <w:rsid w:val="00FD6D18"/>
    <w:rsid w:val="00FE0209"/>
    <w:rsid w:val="00FE178D"/>
    <w:rsid w:val="00FF2477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EC832C"/>
  <w15:docId w15:val="{B72A8E66-8975-46F2-B2D5-86B1ABC93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37D0E"/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2024-PressRelease-Statement">
    <w:name w:val="2024 - PressRelease - Statement"/>
    <w:basedOn w:val="2024-PressRelease-Body"/>
    <w:next w:val="2024-PressRelease-Body"/>
    <w:link w:val="2024-PressRelease-StatementCarattere"/>
    <w:qFormat/>
    <w:rsid w:val="0063173A"/>
    <w:rPr>
      <w:i/>
      <w:lang w:val="en-GB"/>
    </w:rPr>
  </w:style>
  <w:style w:type="paragraph" w:customStyle="1" w:styleId="2024-PressRelease-BulletPoint">
    <w:name w:val="2024 - PressRelease - BulletPoint"/>
    <w:basedOn w:val="2024-PressRelease-Body"/>
    <w:link w:val="2024-PressRelease-BulletPointCarattere"/>
    <w:qFormat/>
    <w:rsid w:val="0063173A"/>
    <w:pPr>
      <w:numPr>
        <w:numId w:val="7"/>
      </w:numPr>
    </w:pPr>
    <w:rPr>
      <w:lang w:val="en-GB"/>
    </w:rPr>
  </w:style>
  <w:style w:type="character" w:customStyle="1" w:styleId="2024-PressRelease-BodyCarattere">
    <w:name w:val="2024 - PressRelease - Body Carattere"/>
    <w:basedOn w:val="Carpredefinitoparagrafo"/>
    <w:link w:val="2024-PressRelease-Body"/>
    <w:rsid w:val="00A13B19"/>
    <w:rPr>
      <w:rFonts w:ascii="Arial" w:hAnsi="Arial" w:cs="Segoe UI Light"/>
      <w:noProof/>
      <w:sz w:val="22"/>
      <w:szCs w:val="22"/>
    </w:rPr>
  </w:style>
  <w:style w:type="character" w:customStyle="1" w:styleId="2024-PressRelease-StatementCarattere">
    <w:name w:val="2024 - PressRelease - Statement Carattere"/>
    <w:basedOn w:val="2024-PressRelease-BodyCarattere"/>
    <w:link w:val="2024-PressRelease-Statement"/>
    <w:rsid w:val="0063173A"/>
    <w:rPr>
      <w:rFonts w:ascii="Arial" w:hAnsi="Arial" w:cs="Segoe UI Light"/>
      <w:i/>
      <w:noProof/>
      <w:sz w:val="22"/>
      <w:szCs w:val="22"/>
      <w:lang w:val="en-GB"/>
    </w:rPr>
  </w:style>
  <w:style w:type="paragraph" w:styleId="Intestazione">
    <w:name w:val="header"/>
    <w:basedOn w:val="Normale"/>
    <w:link w:val="IntestazioneCarattere"/>
    <w:rsid w:val="006F1F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F1F2E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6F1F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1F2E"/>
    <w:rPr>
      <w:sz w:val="24"/>
      <w:szCs w:val="24"/>
    </w:rPr>
  </w:style>
  <w:style w:type="paragraph" w:styleId="Corpotesto">
    <w:name w:val="Body Text"/>
    <w:basedOn w:val="Normale"/>
    <w:link w:val="CorpotestoCarattere"/>
    <w:rsid w:val="004573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45733B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AF4E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AF4EC6"/>
    <w:rPr>
      <w:rFonts w:ascii="Tahoma" w:hAnsi="Tahoma" w:cs="Tahoma"/>
      <w:sz w:val="16"/>
      <w:szCs w:val="16"/>
    </w:rPr>
  </w:style>
  <w:style w:type="paragraph" w:customStyle="1" w:styleId="FooterEven">
    <w:name w:val="Footer Even"/>
    <w:basedOn w:val="Normale"/>
    <w:qFormat/>
    <w:rsid w:val="001A7841"/>
    <w:pPr>
      <w:pBdr>
        <w:top w:val="single" w:sz="4" w:space="1" w:color="4F81BD" w:themeColor="accent1"/>
      </w:pBdr>
      <w:spacing w:after="180" w:line="264" w:lineRule="auto"/>
    </w:pPr>
    <w:rPr>
      <w:rFonts w:asciiTheme="minorHAnsi" w:eastAsiaTheme="minorEastAsia" w:hAnsiTheme="minorHAnsi" w:cstheme="minorBidi"/>
      <w:color w:val="1F497D" w:themeColor="text2"/>
      <w:sz w:val="20"/>
      <w:szCs w:val="23"/>
      <w:lang w:eastAsia="fr-FR"/>
    </w:rPr>
  </w:style>
  <w:style w:type="paragraph" w:customStyle="1" w:styleId="2024-PessRelease-Date">
    <w:name w:val="2024 - PessRelease - Date"/>
    <w:basedOn w:val="2024-PressRelease-Body"/>
    <w:next w:val="2024-PressRelease-Title"/>
    <w:autoRedefine/>
    <w:qFormat/>
    <w:rsid w:val="00A31231"/>
    <w:pPr>
      <w:spacing w:line="288" w:lineRule="auto"/>
      <w:ind w:right="140"/>
    </w:pPr>
    <w:rPr>
      <w:color w:val="000000" w:themeColor="text1"/>
    </w:rPr>
  </w:style>
  <w:style w:type="paragraph" w:customStyle="1" w:styleId="2024-PressRelease-Title">
    <w:name w:val="2024 - PressRelease - Title"/>
    <w:basedOn w:val="Normale"/>
    <w:next w:val="2024-PressRelease-Subtitle"/>
    <w:autoRedefine/>
    <w:qFormat/>
    <w:rsid w:val="00FC34EF"/>
    <w:pPr>
      <w:spacing w:before="240"/>
    </w:pPr>
    <w:rPr>
      <w:rFonts w:ascii="Arial" w:hAnsi="Arial" w:cs="Segoe UI Semilight"/>
      <w:caps/>
      <w:color w:val="E84E0F"/>
      <w:sz w:val="36"/>
      <w:szCs w:val="36"/>
    </w:rPr>
  </w:style>
  <w:style w:type="paragraph" w:customStyle="1" w:styleId="2024-PressRelease-Subtitle">
    <w:name w:val="2024 - PressRelease - Subtitle"/>
    <w:basedOn w:val="Normale"/>
    <w:next w:val="2024-PressRelease-Body"/>
    <w:autoRedefine/>
    <w:qFormat/>
    <w:rsid w:val="00335D3E"/>
    <w:pPr>
      <w:spacing w:after="240"/>
      <w:jc w:val="right"/>
    </w:pPr>
    <w:rPr>
      <w:rFonts w:ascii="Arial" w:hAnsi="Arial" w:cs="Arial"/>
      <w:bCs/>
      <w:i/>
      <w:color w:val="E84E0F"/>
      <w:szCs w:val="22"/>
    </w:rPr>
  </w:style>
  <w:style w:type="paragraph" w:customStyle="1" w:styleId="2024-PressRelease-Body">
    <w:name w:val="2024 - PressRelease - Body"/>
    <w:basedOn w:val="Normale"/>
    <w:link w:val="2024-PressRelease-BodyCarattere"/>
    <w:autoRedefine/>
    <w:qFormat/>
    <w:rsid w:val="00A13B19"/>
    <w:pPr>
      <w:spacing w:before="120" w:line="276" w:lineRule="auto"/>
    </w:pPr>
    <w:rPr>
      <w:rFonts w:ascii="Arial" w:hAnsi="Arial" w:cs="Segoe UI Light"/>
      <w:noProof/>
      <w:sz w:val="22"/>
      <w:szCs w:val="22"/>
    </w:rPr>
  </w:style>
  <w:style w:type="character" w:customStyle="1" w:styleId="2024-PressRelease-BulletPointCarattere">
    <w:name w:val="2024 - PressRelease - BulletPoint Carattere"/>
    <w:basedOn w:val="2024-PressRelease-BodyCarattere"/>
    <w:link w:val="2024-PressRelease-BulletPoint"/>
    <w:rsid w:val="0063173A"/>
    <w:rPr>
      <w:rFonts w:ascii="Arial" w:hAnsi="Arial" w:cs="Segoe UI Light"/>
      <w:noProof/>
      <w:sz w:val="22"/>
      <w:szCs w:val="22"/>
      <w:lang w:val="en-GB"/>
    </w:rPr>
  </w:style>
  <w:style w:type="character" w:styleId="Collegamentoipertestuale">
    <w:name w:val="Hyperlink"/>
    <w:basedOn w:val="Carpredefinitoparagrafo"/>
    <w:unhideWhenUsed/>
    <w:rsid w:val="005D2B0A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semiHidden/>
    <w:unhideWhenUsed/>
    <w:rsid w:val="0048354B"/>
    <w:rPr>
      <w:color w:val="800080" w:themeColor="followedHyperlink"/>
      <w:u w:val="single"/>
    </w:rPr>
  </w:style>
  <w:style w:type="paragraph" w:customStyle="1" w:styleId="2024-PressRelease-NewChapter">
    <w:name w:val="2024 - PressRelease - NewChapter"/>
    <w:basedOn w:val="2024-PressRelease-Body"/>
    <w:next w:val="2024-PressRelease-Body"/>
    <w:qFormat/>
    <w:rsid w:val="0093338C"/>
    <w:pPr>
      <w:spacing w:before="240"/>
    </w:pPr>
    <w:rPr>
      <w:caps/>
      <w:color w:val="E84E0F"/>
    </w:rPr>
  </w:style>
  <w:style w:type="paragraph" w:customStyle="1" w:styleId="Stile2024-PressRelease-BodyGrassetto">
    <w:name w:val="Stile 2024 - PressRelease - Body + Grassetto"/>
    <w:basedOn w:val="2024-PressRelease-Body"/>
    <w:rsid w:val="00AF52F8"/>
    <w:rPr>
      <w:b/>
      <w:bCs/>
    </w:rPr>
  </w:style>
  <w:style w:type="paragraph" w:customStyle="1" w:styleId="Stile2024-PressRelease-NewChapterNonTuttomaiuscole">
    <w:name w:val="Stile 2024 - PressRelease - NewChapter + Non Tutto maiuscole"/>
    <w:basedOn w:val="2024-PressRelease-NewChapter"/>
    <w:rsid w:val="00305FD9"/>
    <w:rPr>
      <w:caps w:val="0"/>
    </w:rPr>
  </w:style>
  <w:style w:type="character" w:styleId="Rimandocommento">
    <w:name w:val="annotation reference"/>
    <w:basedOn w:val="Carpredefinitoparagrafo"/>
    <w:semiHidden/>
    <w:unhideWhenUsed/>
    <w:rsid w:val="0095498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95498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954981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95498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954981"/>
    <w:rPr>
      <w:b/>
      <w:bCs/>
    </w:rPr>
  </w:style>
  <w:style w:type="paragraph" w:styleId="Revisione">
    <w:name w:val="Revision"/>
    <w:hidden/>
    <w:uiPriority w:val="99"/>
    <w:semiHidden/>
    <w:rsid w:val="00A13B19"/>
    <w:rPr>
      <w:sz w:val="24"/>
      <w:szCs w:val="24"/>
    </w:rPr>
  </w:style>
  <w:style w:type="paragraph" w:styleId="NormaleWeb">
    <w:name w:val="Normal (Web)"/>
    <w:basedOn w:val="Normale"/>
    <w:semiHidden/>
    <w:unhideWhenUsed/>
    <w:rsid w:val="004421BD"/>
  </w:style>
  <w:style w:type="paragraph" w:styleId="Paragrafoelenco">
    <w:name w:val="List Paragraph"/>
    <w:basedOn w:val="Normale"/>
    <w:uiPriority w:val="34"/>
    <w:qFormat/>
    <w:rsid w:val="00584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hyperlink" Target="https://www.youtube.com/channel/UCWcL0dznPYD5COG5KvGueSw" TargetMode="External"/><Relationship Id="rId7" Type="http://schemas.openxmlformats.org/officeDocument/2006/relationships/hyperlink" Target="https://www.instagram.com/gewiss_italia/" TargetMode="External"/><Relationship Id="rId2" Type="http://schemas.openxmlformats.org/officeDocument/2006/relationships/image" Target="media/image5.png"/><Relationship Id="rId1" Type="http://schemas.openxmlformats.org/officeDocument/2006/relationships/hyperlink" Target="https://www.facebook.com/GewissIT" TargetMode="External"/><Relationship Id="rId6" Type="http://schemas.openxmlformats.org/officeDocument/2006/relationships/image" Target="media/image7.png"/><Relationship Id="rId5" Type="http://schemas.openxmlformats.org/officeDocument/2006/relationships/hyperlink" Target="https://www.linkedin.com/company/gewiss-italia/" TargetMode="External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F6936F22A72B4997563FF92819BE8A" ma:contentTypeVersion="19" ma:contentTypeDescription="Creare un nuovo documento." ma:contentTypeScope="" ma:versionID="2812e9c5ed6fcc75fe2888ca3544f626">
  <xsd:schema xmlns:xsd="http://www.w3.org/2001/XMLSchema" xmlns:xs="http://www.w3.org/2001/XMLSchema" xmlns:p="http://schemas.microsoft.com/office/2006/metadata/properties" xmlns:ns2="5fe376fd-af65-4fb3-90b3-d747888fb084" xmlns:ns3="7dd7f524-4374-46fd-9412-bd08335039da" xmlns:ns4="15359395-441e-4e17-aba8-d89f11b16f26" targetNamespace="http://schemas.microsoft.com/office/2006/metadata/properties" ma:root="true" ma:fieldsID="88f2557378536230fbc2609828a831cc" ns2:_="" ns3:_="" ns4:_="">
    <xsd:import namespace="5fe376fd-af65-4fb3-90b3-d747888fb084"/>
    <xsd:import namespace="7dd7f524-4374-46fd-9412-bd08335039da"/>
    <xsd:import namespace="15359395-441e-4e17-aba8-d89f11b16f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76fd-af65-4fb3-90b3-d747888fb0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b227a64f-56d9-4ee9-abdb-9dd0db1ad3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7f524-4374-46fd-9412-bd08335039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9395-441e-4e17-aba8-d89f11b16f2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51dddd9-d8d0-4879-b498-3a9c9993db74}" ma:internalName="TaxCatchAll" ma:showField="CatchAllData" ma:web="7dd7f524-4374-46fd-9412-bd08335039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e376fd-af65-4fb3-90b3-d747888fb084">
      <Terms xmlns="http://schemas.microsoft.com/office/infopath/2007/PartnerControls"/>
    </lcf76f155ced4ddcb4097134ff3c332f>
    <TaxCatchAll xmlns="15359395-441e-4e17-aba8-d89f11b16f2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82ADC5-B0C5-45AC-BE26-E256A83F0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e376fd-af65-4fb3-90b3-d747888fb084"/>
    <ds:schemaRef ds:uri="7dd7f524-4374-46fd-9412-bd08335039da"/>
    <ds:schemaRef ds:uri="15359395-441e-4e17-aba8-d89f11b16f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A4682-2111-4DFB-AA3C-596ADE00D551}">
  <ds:schemaRefs>
    <ds:schemaRef ds:uri="http://schemas.microsoft.com/office/2006/metadata/properties"/>
    <ds:schemaRef ds:uri="http://schemas.microsoft.com/office/infopath/2007/PartnerControls"/>
    <ds:schemaRef ds:uri="5fe376fd-af65-4fb3-90b3-d747888fb084"/>
    <ds:schemaRef ds:uri="15359395-441e-4e17-aba8-d89f11b16f26"/>
  </ds:schemaRefs>
</ds:datastoreItem>
</file>

<file path=customXml/itemProps3.xml><?xml version="1.0" encoding="utf-8"?>
<ds:datastoreItem xmlns:ds="http://schemas.openxmlformats.org/officeDocument/2006/customXml" ds:itemID="{3B712A9D-EE37-4A25-A74B-B76CEEB16E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BA36AA-0731-448B-8C6B-2B45A9C883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DATA</vt:lpstr>
    </vt:vector>
  </TitlesOfParts>
  <Company>Gewiss spa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</dc:title>
  <dc:creator>BonacDR</dc:creator>
  <cp:lastModifiedBy>Brasca Arianna Francesca</cp:lastModifiedBy>
  <cp:revision>6</cp:revision>
  <cp:lastPrinted>2024-07-02T11:32:00Z</cp:lastPrinted>
  <dcterms:created xsi:type="dcterms:W3CDTF">2026-02-09T16:25:00Z</dcterms:created>
  <dcterms:modified xsi:type="dcterms:W3CDTF">2026-02-09T16:51:00Z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0x0101000CF6936F22A72B4997563FF92819BE8A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43eaf138,71f72b33,1f8f0be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C1 - Restricted</vt:lpwstr>
  </property>
  <property fmtid="{D5CDD505-2E9C-101B-9397-08002B2CF9AE}" pid="8" name="MSIP_Label_5719f00d-be66-42b9-b587-10ae8cc3e129_Enabled">
    <vt:lpwstr>true</vt:lpwstr>
  </property>
  <property fmtid="{D5CDD505-2E9C-101B-9397-08002B2CF9AE}" pid="9" name="MSIP_Label_5719f00d-be66-42b9-b587-10ae8cc3e129_SetDate">
    <vt:lpwstr>2025-10-21T15:38:47Z</vt:lpwstr>
  </property>
  <property fmtid="{D5CDD505-2E9C-101B-9397-08002B2CF9AE}" pid="10" name="MSIP_Label_5719f00d-be66-42b9-b587-10ae8cc3e129_Method">
    <vt:lpwstr>Privileged</vt:lpwstr>
  </property>
  <property fmtid="{D5CDD505-2E9C-101B-9397-08002B2CF9AE}" pid="11" name="MSIP_Label_5719f00d-be66-42b9-b587-10ae8cc3e129_Name">
    <vt:lpwstr>C1 - Restricted</vt:lpwstr>
  </property>
  <property fmtid="{D5CDD505-2E9C-101B-9397-08002B2CF9AE}" pid="12" name="MSIP_Label_5719f00d-be66-42b9-b587-10ae8cc3e129_SiteId">
    <vt:lpwstr>8f37d23c-8237-447d-8298-a223ad163ff4</vt:lpwstr>
  </property>
  <property fmtid="{D5CDD505-2E9C-101B-9397-08002B2CF9AE}" pid="13" name="MSIP_Label_5719f00d-be66-42b9-b587-10ae8cc3e129_ActionId">
    <vt:lpwstr>2f2f20cf-3760-46df-a6f9-9ba4035e452c</vt:lpwstr>
  </property>
  <property fmtid="{D5CDD505-2E9C-101B-9397-08002B2CF9AE}" pid="14" name="MSIP_Label_5719f00d-be66-42b9-b587-10ae8cc3e129_ContentBits">
    <vt:lpwstr>2</vt:lpwstr>
  </property>
  <property fmtid="{D5CDD505-2E9C-101B-9397-08002B2CF9AE}" pid="15" name="MSIP_Label_5719f00d-be66-42b9-b587-10ae8cc3e129_Tag">
    <vt:lpwstr>10, 0, 1, 1</vt:lpwstr>
  </property>
  <property fmtid="{D5CDD505-2E9C-101B-9397-08002B2CF9AE}" pid="16" name="_AdHocReviewCycleID">
    <vt:i4>441545883</vt:i4>
  </property>
  <property fmtid="{D5CDD505-2E9C-101B-9397-08002B2CF9AE}" pid="17" name="_EmailSubject">
    <vt:lpwstr>Proposta cs ThinKnx e selezione immagini</vt:lpwstr>
  </property>
  <property fmtid="{D5CDD505-2E9C-101B-9397-08002B2CF9AE}" pid="18" name="_AuthorEmail">
    <vt:lpwstr>michele.pandolfi@gewiss.com</vt:lpwstr>
  </property>
  <property fmtid="{D5CDD505-2E9C-101B-9397-08002B2CF9AE}" pid="19" name="_AuthorEmailDisplayName">
    <vt:lpwstr>Pandolfi Michele</vt:lpwstr>
  </property>
  <property fmtid="{D5CDD505-2E9C-101B-9397-08002B2CF9AE}" pid="20" name="_ReviewingToolsShownOnce">
    <vt:lpwstr/>
  </property>
</Properties>
</file>